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4" w:rsidRPr="008616A4" w:rsidRDefault="008616A4" w:rsidP="00861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it-IT"/>
        </w:rPr>
      </w:pPr>
      <w:r w:rsidRPr="008616A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it-IT"/>
        </w:rPr>
        <w:t>http://www.sportparma.com/in_breve_sport_a_parma/7984-Rugby-Parma-lavoro-con-Jean-Bidal.html</w:t>
      </w:r>
    </w:p>
    <w:p w:rsidR="008616A4" w:rsidRPr="008616A4" w:rsidRDefault="008616A4" w:rsidP="00861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61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Rugby Parma al lavoro con Jean </w:t>
      </w:r>
      <w:proofErr w:type="spellStart"/>
      <w:r w:rsidRPr="00861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Bidal</w:t>
      </w:r>
      <w:proofErr w:type="spellEnd"/>
    </w:p>
    <w:p w:rsidR="008616A4" w:rsidRPr="008616A4" w:rsidRDefault="008616A4" w:rsidP="008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2011-02-22 13:17:00 Redazione </w:t>
      </w:r>
    </w:p>
    <w:p w:rsidR="008616A4" w:rsidRPr="008616A4" w:rsidRDefault="008616A4" w:rsidP="008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Dimensione carattere: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33350" cy="133350"/>
            <wp:effectExtent l="19050" t="0" r="0" b="0"/>
            <wp:docPr id="1" name="Immagine 1" descr="Decrease fo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ase fo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33350" cy="133350"/>
            <wp:effectExtent l="19050" t="0" r="0" b="0"/>
            <wp:docPr id="2" name="Immagine 2" descr="Enlarge fo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arge fo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A4" w:rsidRPr="008616A4" w:rsidRDefault="008616A4" w:rsidP="00861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1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E' in corso, in casa Rugby Parma, una tre giorni di alta formazione per giocatori e allenatori con Jean </w:t>
      </w:r>
      <w:proofErr w:type="spellStart"/>
      <w:r w:rsidRPr="00861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Bidal</w:t>
      </w:r>
      <w:proofErr w:type="spellEnd"/>
      <w:r w:rsidRPr="008616A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(da lunedì 21 al mercoledì 24). L’intervento del tecnico francese è all’interno della normale programmazione degli allenamenti e riguarderà tutte le categorie.</w:t>
      </w:r>
    </w:p>
    <w:p w:rsidR="008616A4" w:rsidRPr="008616A4" w:rsidRDefault="008616A4" w:rsidP="00861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tecnico Daniele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Tebaldi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ha chiesto a Jean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Bidal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continuità con i precedenti incontri, di seguire per il minirugby (under 6-8-10-12) un percorso progressivo motivante sotto l’aspetto affettivo per il controllo della paura al contatto con il suolo e con l’avversario. L’obiettivo è di aiutare i ragazzi con suggerimenti tecnico-tattici  a migliorare la qualità ed efficacia del placcaggio.</w:t>
      </w: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L’under 14, che sarà protagonista del Torneo internazionale di categoria il 27 febbraio insieme a squadre di eccezionale valore come la compagine francese del Tolone, il Treviso, il Rovigo e il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Cus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Padova, oltre a Amatori Parma, Noceto e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Colorno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, lavorerà sulla capacità di comprendere la situazione difensiva (parità o soprannumero offensivo); quale distanza tenere dal punto d’incontro, quale variazione di velocità nella salita, quale angolo di intervento nel placcaggio, il controllo dei piedi e l’esplosività delle gambe sul bersaglio offensivo.</w:t>
      </w: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L’under 16-18 e serie C lavoreranno a livello offensivo sulla seconda linea di attacco e sul sostegno di conservazione della palla nella continuità dopo il contatto, oltre la linea difensiva.</w:t>
      </w:r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Queste categorie, al termine della seduta di allenamento si concentreranno in modo specifico con il gruppo della mischia sul gioco in piedi, sulla capacità di organizzare efficacemente una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maul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sulle qualità tecniche dell’ingaggio, le legature e l’allontanamento della palla dalla pressione avversaria, oltre alla trasformazione della </w:t>
      </w:r>
      <w:proofErr w:type="spellStart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>maul</w:t>
      </w:r>
      <w:proofErr w:type="spellEnd"/>
      <w:r w:rsidRPr="0086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 gioco di rilancio rapido anticipato.</w:t>
      </w:r>
    </w:p>
    <w:p w:rsidR="00C56353" w:rsidRDefault="00C56353"/>
    <w:sectPr w:rsidR="00C56353" w:rsidSect="00C56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16A4"/>
    <w:rsid w:val="001C328E"/>
    <w:rsid w:val="0081632C"/>
    <w:rsid w:val="00825A7D"/>
    <w:rsid w:val="008616A4"/>
    <w:rsid w:val="00C56353"/>
    <w:rsid w:val="00F7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353"/>
  </w:style>
  <w:style w:type="paragraph" w:styleId="Titolo1">
    <w:name w:val="heading 1"/>
    <w:basedOn w:val="Normale"/>
    <w:link w:val="Titolo1Carattere"/>
    <w:uiPriority w:val="9"/>
    <w:qFormat/>
    <w:rsid w:val="00861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16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tadatatime">
    <w:name w:val="metadata_time"/>
    <w:basedOn w:val="Carpredefinitoparagrafo"/>
    <w:rsid w:val="008616A4"/>
  </w:style>
  <w:style w:type="paragraph" w:styleId="NormaleWeb">
    <w:name w:val="Normal (Web)"/>
    <w:basedOn w:val="Normale"/>
    <w:uiPriority w:val="99"/>
    <w:semiHidden/>
    <w:unhideWhenUsed/>
    <w:rsid w:val="0086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16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tsz('article_body','16px')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tsz('article_body','12px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cp:lastPrinted>2011-02-23T14:19:00Z</cp:lastPrinted>
  <dcterms:created xsi:type="dcterms:W3CDTF">2011-02-23T14:19:00Z</dcterms:created>
  <dcterms:modified xsi:type="dcterms:W3CDTF">2011-02-23T14:20:00Z</dcterms:modified>
</cp:coreProperties>
</file>